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BB" w:rsidRDefault="0047533E" w:rsidP="0047533E">
      <w:pPr>
        <w:jc w:val="center"/>
        <w:rPr>
          <w:rFonts w:hint="eastAsia"/>
          <w:b/>
          <w:sz w:val="28"/>
          <w:szCs w:val="28"/>
        </w:rPr>
      </w:pPr>
      <w:bookmarkStart w:id="0" w:name="_GoBack"/>
      <w:r w:rsidRPr="0047533E">
        <w:rPr>
          <w:rFonts w:hint="eastAsia"/>
          <w:b/>
          <w:sz w:val="28"/>
          <w:szCs w:val="28"/>
        </w:rPr>
        <w:t>关于向社会公开征求优化完善我省峰谷分时电价政策（征求意见稿）意见的公告</w:t>
      </w:r>
    </w:p>
    <w:bookmarkEnd w:id="0"/>
    <w:p w:rsidR="0047533E" w:rsidRPr="0047533E" w:rsidRDefault="0047533E" w:rsidP="0047533E">
      <w:pPr>
        <w:jc w:val="center"/>
        <w:rPr>
          <w:rFonts w:hint="eastAsia"/>
          <w:b/>
          <w:sz w:val="28"/>
          <w:szCs w:val="28"/>
        </w:rPr>
      </w:pPr>
    </w:p>
    <w:p w:rsidR="0047533E" w:rsidRDefault="0047533E" w:rsidP="0047533E">
      <w:pPr>
        <w:ind w:firstLineChars="200" w:firstLine="420"/>
        <w:rPr>
          <w:rFonts w:hint="eastAsia"/>
        </w:rPr>
      </w:pPr>
      <w:r>
        <w:rPr>
          <w:rFonts w:hint="eastAsia"/>
        </w:rPr>
        <w:t>为进一步贯彻落实《国家发展改革委关于进一步完善分时电价机制的通知》（</w:t>
      </w:r>
      <w:proofErr w:type="gramStart"/>
      <w:r>
        <w:rPr>
          <w:rFonts w:hint="eastAsia"/>
        </w:rPr>
        <w:t>发改价格</w:t>
      </w:r>
      <w:proofErr w:type="gramEnd"/>
      <w:r>
        <w:rPr>
          <w:rFonts w:hint="eastAsia"/>
        </w:rPr>
        <w:t>〔</w:t>
      </w:r>
      <w:r>
        <w:rPr>
          <w:rFonts w:hint="eastAsia"/>
        </w:rPr>
        <w:t>2021</w:t>
      </w:r>
      <w:r>
        <w:rPr>
          <w:rFonts w:hint="eastAsia"/>
        </w:rPr>
        <w:t>〕</w:t>
      </w:r>
      <w:r>
        <w:rPr>
          <w:rFonts w:hint="eastAsia"/>
        </w:rPr>
        <w:t>1093</w:t>
      </w:r>
      <w:r>
        <w:rPr>
          <w:rFonts w:hint="eastAsia"/>
        </w:rPr>
        <w:t>号）要求，更好发挥峰谷分时电价政策作用，引导用户削峰填谷、促进新能源消纳，保障电力安全稳定供应，结合我省实际情况，省发展改革委研究起草了《关于优化完善我省峰谷分时电价政策的通知（征求意见稿）》，现予以公告，向社会各界公开征求意见。</w:t>
      </w:r>
    </w:p>
    <w:p w:rsidR="0047533E" w:rsidRDefault="0047533E" w:rsidP="0047533E">
      <w:pPr>
        <w:ind w:firstLineChars="200" w:firstLine="420"/>
      </w:pPr>
    </w:p>
    <w:p w:rsidR="0047533E" w:rsidRDefault="0047533E" w:rsidP="0047533E">
      <w:pPr>
        <w:ind w:firstLineChars="200" w:firstLine="420"/>
        <w:rPr>
          <w:rFonts w:hint="eastAsia"/>
        </w:rPr>
      </w:pPr>
      <w:r>
        <w:rPr>
          <w:rFonts w:hint="eastAsia"/>
        </w:rPr>
        <w:t>公开征求意见时间为</w:t>
      </w:r>
      <w:r>
        <w:rPr>
          <w:rFonts w:hint="eastAsia"/>
        </w:rPr>
        <w:t>2024</w:t>
      </w:r>
      <w:r>
        <w:rPr>
          <w:rFonts w:hint="eastAsia"/>
        </w:rPr>
        <w:t>年</w:t>
      </w:r>
      <w:r>
        <w:rPr>
          <w:rFonts w:hint="eastAsia"/>
        </w:rPr>
        <w:t>3</w:t>
      </w:r>
      <w:r>
        <w:rPr>
          <w:rFonts w:hint="eastAsia"/>
        </w:rPr>
        <w:t>月</w:t>
      </w:r>
      <w:r>
        <w:rPr>
          <w:rFonts w:hint="eastAsia"/>
        </w:rPr>
        <w:t>22</w:t>
      </w:r>
      <w:r>
        <w:rPr>
          <w:rFonts w:hint="eastAsia"/>
        </w:rPr>
        <w:t>日至</w:t>
      </w:r>
      <w:r>
        <w:rPr>
          <w:rFonts w:hint="eastAsia"/>
        </w:rPr>
        <w:t>2024</w:t>
      </w:r>
      <w:r>
        <w:rPr>
          <w:rFonts w:hint="eastAsia"/>
        </w:rPr>
        <w:t>年</w:t>
      </w:r>
      <w:r>
        <w:rPr>
          <w:rFonts w:hint="eastAsia"/>
        </w:rPr>
        <w:t>3</w:t>
      </w:r>
      <w:r>
        <w:rPr>
          <w:rFonts w:hint="eastAsia"/>
        </w:rPr>
        <w:t>月</w:t>
      </w:r>
      <w:r>
        <w:rPr>
          <w:rFonts w:hint="eastAsia"/>
        </w:rPr>
        <w:t>28</w:t>
      </w:r>
      <w:r>
        <w:rPr>
          <w:rFonts w:hint="eastAsia"/>
        </w:rPr>
        <w:t>日，为期</w:t>
      </w:r>
      <w:r>
        <w:rPr>
          <w:rFonts w:hint="eastAsia"/>
        </w:rPr>
        <w:t>7</w:t>
      </w:r>
      <w:r>
        <w:rPr>
          <w:rFonts w:hint="eastAsia"/>
        </w:rPr>
        <w:t>天，欢迎有关单位和社会各界人士通过信函或者电子邮件等方式提出，并注明联系人和联系方式。</w:t>
      </w:r>
    </w:p>
    <w:p w:rsidR="0047533E" w:rsidRDefault="0047533E" w:rsidP="0047533E">
      <w:pPr>
        <w:ind w:firstLineChars="200" w:firstLine="420"/>
      </w:pPr>
    </w:p>
    <w:p w:rsidR="0047533E" w:rsidRDefault="0047533E" w:rsidP="0047533E">
      <w:pPr>
        <w:ind w:firstLineChars="200" w:firstLine="420"/>
      </w:pPr>
      <w:r>
        <w:rPr>
          <w:rFonts w:hint="eastAsia"/>
        </w:rPr>
        <w:t>邮寄地址：西宁市城西区五四西路</w:t>
      </w:r>
      <w:r>
        <w:rPr>
          <w:rFonts w:hint="eastAsia"/>
        </w:rPr>
        <w:t>4</w:t>
      </w:r>
      <w:r>
        <w:rPr>
          <w:rFonts w:hint="eastAsia"/>
        </w:rPr>
        <w:t>号青海省发展和改革委员会价格处</w:t>
      </w:r>
    </w:p>
    <w:p w:rsidR="0047533E" w:rsidRDefault="0047533E" w:rsidP="0047533E">
      <w:pPr>
        <w:ind w:firstLineChars="200" w:firstLine="420"/>
      </w:pPr>
      <w:r>
        <w:rPr>
          <w:rFonts w:hint="eastAsia"/>
        </w:rPr>
        <w:t>邮政编码：</w:t>
      </w:r>
      <w:r>
        <w:rPr>
          <w:rFonts w:hint="eastAsia"/>
        </w:rPr>
        <w:t>810008</w:t>
      </w:r>
    </w:p>
    <w:p w:rsidR="0047533E" w:rsidRPr="0047533E" w:rsidRDefault="0047533E" w:rsidP="0047533E">
      <w:pPr>
        <w:ind w:firstLineChars="200" w:firstLine="420"/>
      </w:pPr>
      <w:r>
        <w:rPr>
          <w:rFonts w:hint="eastAsia"/>
        </w:rPr>
        <w:t>电子邮箱：</w:t>
      </w:r>
      <w:r>
        <w:rPr>
          <w:rFonts w:hint="eastAsia"/>
        </w:rPr>
        <w:t>qhfgwjgc@163.com</w:t>
      </w:r>
    </w:p>
    <w:p w:rsidR="0047533E" w:rsidRDefault="0047533E" w:rsidP="0047533E">
      <w:pPr>
        <w:ind w:firstLineChars="200" w:firstLine="420"/>
        <w:rPr>
          <w:rFonts w:hint="eastAsia"/>
        </w:rPr>
      </w:pPr>
      <w:r>
        <w:rPr>
          <w:rFonts w:hint="eastAsia"/>
        </w:rPr>
        <w:t>感谢您对价格工作的支持！</w:t>
      </w:r>
    </w:p>
    <w:p w:rsidR="0047533E" w:rsidRDefault="0047533E" w:rsidP="0047533E"/>
    <w:p w:rsidR="0047533E" w:rsidRDefault="0047533E" w:rsidP="0047533E">
      <w:pPr>
        <w:jc w:val="right"/>
        <w:rPr>
          <w:rFonts w:hint="eastAsia"/>
        </w:rPr>
      </w:pPr>
      <w:r>
        <w:rPr>
          <w:rFonts w:hint="eastAsia"/>
        </w:rPr>
        <w:t>青海省发展和改革委员会</w:t>
      </w:r>
    </w:p>
    <w:p w:rsidR="0047533E" w:rsidRDefault="0047533E" w:rsidP="0047533E">
      <w:pPr>
        <w:jc w:val="right"/>
      </w:pPr>
    </w:p>
    <w:p w:rsidR="0047533E" w:rsidRDefault="0047533E" w:rsidP="0047533E">
      <w:pPr>
        <w:jc w:val="right"/>
        <w:rPr>
          <w:rFonts w:hint="eastAsia"/>
        </w:rPr>
      </w:pPr>
      <w:r>
        <w:rPr>
          <w:rFonts w:hint="eastAsia"/>
        </w:rPr>
        <w:t>2024</w:t>
      </w:r>
      <w:r>
        <w:rPr>
          <w:rFonts w:hint="eastAsia"/>
        </w:rPr>
        <w:t>年</w:t>
      </w:r>
      <w:r>
        <w:rPr>
          <w:rFonts w:hint="eastAsia"/>
        </w:rPr>
        <w:t>3</w:t>
      </w:r>
      <w:r>
        <w:rPr>
          <w:rFonts w:hint="eastAsia"/>
        </w:rPr>
        <w:t>月</w:t>
      </w:r>
      <w:r>
        <w:rPr>
          <w:rFonts w:hint="eastAsia"/>
        </w:rPr>
        <w:t>21</w:t>
      </w:r>
      <w:r>
        <w:rPr>
          <w:rFonts w:hint="eastAsia"/>
        </w:rPr>
        <w:t>日</w:t>
      </w:r>
    </w:p>
    <w:p w:rsidR="0047533E" w:rsidRDefault="0047533E" w:rsidP="0047533E">
      <w:pPr>
        <w:jc w:val="right"/>
      </w:pPr>
    </w:p>
    <w:p w:rsidR="0047533E" w:rsidRPr="0047533E" w:rsidRDefault="0047533E" w:rsidP="0047533E">
      <w:pPr>
        <w:jc w:val="center"/>
        <w:rPr>
          <w:b/>
          <w:sz w:val="24"/>
          <w:szCs w:val="24"/>
        </w:rPr>
      </w:pPr>
      <w:r w:rsidRPr="0047533E">
        <w:rPr>
          <w:rFonts w:hint="eastAsia"/>
          <w:b/>
          <w:sz w:val="24"/>
          <w:szCs w:val="24"/>
        </w:rPr>
        <w:t>青海省发展和改革委员会</w:t>
      </w:r>
    </w:p>
    <w:p w:rsidR="0047533E" w:rsidRPr="0047533E" w:rsidRDefault="0047533E" w:rsidP="0047533E">
      <w:pPr>
        <w:jc w:val="center"/>
        <w:rPr>
          <w:b/>
          <w:sz w:val="24"/>
          <w:szCs w:val="24"/>
        </w:rPr>
      </w:pPr>
      <w:r w:rsidRPr="0047533E">
        <w:rPr>
          <w:rFonts w:hint="eastAsia"/>
          <w:b/>
          <w:sz w:val="24"/>
          <w:szCs w:val="24"/>
        </w:rPr>
        <w:t>关于优化完善我省峰谷分时电价政策</w:t>
      </w:r>
    </w:p>
    <w:p w:rsidR="0047533E" w:rsidRPr="0047533E" w:rsidRDefault="0047533E" w:rsidP="0047533E">
      <w:pPr>
        <w:jc w:val="center"/>
        <w:rPr>
          <w:b/>
          <w:sz w:val="24"/>
          <w:szCs w:val="24"/>
        </w:rPr>
      </w:pPr>
      <w:r w:rsidRPr="0047533E">
        <w:rPr>
          <w:rFonts w:hint="eastAsia"/>
          <w:b/>
          <w:sz w:val="24"/>
          <w:szCs w:val="24"/>
        </w:rPr>
        <w:t>的通知（征求意见稿）</w:t>
      </w:r>
    </w:p>
    <w:p w:rsidR="0047533E" w:rsidRDefault="0047533E" w:rsidP="0047533E">
      <w:pPr>
        <w:rPr>
          <w:rFonts w:hint="eastAsia"/>
        </w:rPr>
      </w:pPr>
      <w:r>
        <w:rPr>
          <w:rFonts w:hint="eastAsia"/>
        </w:rPr>
        <w:t>各市、州发展改革委，</w:t>
      </w:r>
      <w:proofErr w:type="gramStart"/>
      <w:r>
        <w:rPr>
          <w:rFonts w:hint="eastAsia"/>
        </w:rPr>
        <w:t>国网青海省</w:t>
      </w:r>
      <w:proofErr w:type="gramEnd"/>
      <w:r>
        <w:rPr>
          <w:rFonts w:hint="eastAsia"/>
        </w:rPr>
        <w:t>电力公司，各相关企业：</w:t>
      </w:r>
    </w:p>
    <w:p w:rsidR="0047533E" w:rsidRDefault="0047533E" w:rsidP="0047533E"/>
    <w:p w:rsidR="0047533E" w:rsidRDefault="0047533E" w:rsidP="0047533E">
      <w:r>
        <w:t>  </w:t>
      </w:r>
      <w:r>
        <w:rPr>
          <w:rFonts w:hint="eastAsia"/>
        </w:rPr>
        <w:t>为充分发挥峰谷分时电价信号作用，更好引导用户削峰填谷、改善电力供需状况、促进新能源消纳，为构建以新能源为主体的新型电力系统、保障电力系统安全稳定经济运行提供支撑，现就进一步优化完善我省峰谷分时电价政策有关事项通知如下：</w:t>
      </w:r>
    </w:p>
    <w:p w:rsidR="0047533E" w:rsidRDefault="0047533E" w:rsidP="0047533E"/>
    <w:p w:rsidR="0047533E" w:rsidRDefault="0047533E" w:rsidP="0047533E">
      <w:r>
        <w:t>  </w:t>
      </w:r>
      <w:r>
        <w:rPr>
          <w:rFonts w:hint="eastAsia"/>
        </w:rPr>
        <w:t>一、优化调整我省峰谷时段</w:t>
      </w:r>
    </w:p>
    <w:p w:rsidR="0047533E" w:rsidRDefault="0047533E" w:rsidP="0047533E"/>
    <w:p w:rsidR="0047533E" w:rsidRDefault="0047533E" w:rsidP="0047533E">
      <w:pPr>
        <w:rPr>
          <w:rFonts w:hint="eastAsia"/>
        </w:rPr>
      </w:pPr>
      <w:r>
        <w:rPr>
          <w:rFonts w:hint="eastAsia"/>
        </w:rPr>
        <w:t xml:space="preserve">　　对我省所有执行峰谷分时电价政策的工商业用户用电峰谷时段进行调整，调整后峰谷时段为：高峰时段</w:t>
      </w:r>
      <w:r>
        <w:rPr>
          <w:rFonts w:hint="eastAsia"/>
        </w:rPr>
        <w:t>7:00-9:00</w:t>
      </w:r>
      <w:r>
        <w:rPr>
          <w:rFonts w:hint="eastAsia"/>
        </w:rPr>
        <w:t>，</w:t>
      </w:r>
      <w:r>
        <w:rPr>
          <w:rFonts w:hint="eastAsia"/>
        </w:rPr>
        <w:t>17:00-23:00</w:t>
      </w:r>
      <w:r>
        <w:rPr>
          <w:rFonts w:hint="eastAsia"/>
        </w:rPr>
        <w:t>；低谷时段</w:t>
      </w:r>
      <w:r>
        <w:rPr>
          <w:rFonts w:hint="eastAsia"/>
        </w:rPr>
        <w:t>9:00-17:00</w:t>
      </w:r>
      <w:r>
        <w:rPr>
          <w:rFonts w:hint="eastAsia"/>
        </w:rPr>
        <w:t>；其余时间为平时段。</w:t>
      </w:r>
    </w:p>
    <w:p w:rsidR="0047533E" w:rsidRDefault="0047533E" w:rsidP="0047533E"/>
    <w:p w:rsidR="0047533E" w:rsidRDefault="0047533E" w:rsidP="0047533E">
      <w:pPr>
        <w:ind w:firstLineChars="200" w:firstLine="420"/>
        <w:rPr>
          <w:rFonts w:hint="eastAsia"/>
        </w:rPr>
      </w:pPr>
      <w:r>
        <w:rPr>
          <w:rFonts w:hint="eastAsia"/>
        </w:rPr>
        <w:t>二、尖峰电价政策</w:t>
      </w:r>
    </w:p>
    <w:p w:rsidR="0047533E" w:rsidRDefault="0047533E" w:rsidP="0047533E"/>
    <w:p w:rsidR="0047533E" w:rsidRDefault="0047533E" w:rsidP="0047533E">
      <w:pPr>
        <w:rPr>
          <w:rFonts w:hint="eastAsia"/>
        </w:rPr>
      </w:pPr>
      <w:r>
        <w:rPr>
          <w:rFonts w:hint="eastAsia"/>
        </w:rPr>
        <w:t xml:space="preserve">　　对我省执行分时电价的用户在每年一季度和四季度的每日</w:t>
      </w:r>
      <w:r>
        <w:rPr>
          <w:rFonts w:hint="eastAsia"/>
        </w:rPr>
        <w:t>8:00-9:00</w:t>
      </w:r>
      <w:r>
        <w:rPr>
          <w:rFonts w:hint="eastAsia"/>
        </w:rPr>
        <w:t>和</w:t>
      </w:r>
      <w:r>
        <w:rPr>
          <w:rFonts w:hint="eastAsia"/>
        </w:rPr>
        <w:t>19:00-21:00</w:t>
      </w:r>
      <w:r>
        <w:rPr>
          <w:rFonts w:hint="eastAsia"/>
        </w:rPr>
        <w:t>执行尖峰电价，尖峰电价在用户对应平段电价基础</w:t>
      </w:r>
      <w:proofErr w:type="gramStart"/>
      <w:r>
        <w:rPr>
          <w:rFonts w:hint="eastAsia"/>
        </w:rPr>
        <w:t>上</w:t>
      </w:r>
      <w:proofErr w:type="gramEnd"/>
      <w:r>
        <w:rPr>
          <w:rFonts w:hint="eastAsia"/>
        </w:rPr>
        <w:t>上浮</w:t>
      </w:r>
      <w:r>
        <w:rPr>
          <w:rFonts w:hint="eastAsia"/>
        </w:rPr>
        <w:t>100%</w:t>
      </w:r>
      <w:r>
        <w:rPr>
          <w:rFonts w:hint="eastAsia"/>
        </w:rPr>
        <w:t>（输配电价、上网环节线损折价、系统运行费和政府性基金及附加不参与浮动，下同）。</w:t>
      </w:r>
    </w:p>
    <w:p w:rsidR="0047533E" w:rsidRDefault="0047533E" w:rsidP="0047533E"/>
    <w:p w:rsidR="0047533E" w:rsidRDefault="0047533E" w:rsidP="0047533E">
      <w:pPr>
        <w:ind w:firstLineChars="200" w:firstLine="420"/>
        <w:rPr>
          <w:rFonts w:hint="eastAsia"/>
        </w:rPr>
      </w:pPr>
      <w:r>
        <w:rPr>
          <w:rFonts w:hint="eastAsia"/>
        </w:rPr>
        <w:t>三、峰谷电价浮动比例</w:t>
      </w:r>
    </w:p>
    <w:p w:rsidR="0047533E" w:rsidRDefault="0047533E" w:rsidP="0047533E"/>
    <w:p w:rsidR="0047533E" w:rsidRDefault="0047533E" w:rsidP="0047533E">
      <w:pPr>
        <w:rPr>
          <w:rFonts w:hint="eastAsia"/>
        </w:rPr>
      </w:pPr>
      <w:r>
        <w:rPr>
          <w:rFonts w:hint="eastAsia"/>
        </w:rPr>
        <w:t>我省高峰时段电价按平段电价上浮</w:t>
      </w:r>
      <w:r>
        <w:rPr>
          <w:rFonts w:hint="eastAsia"/>
        </w:rPr>
        <w:t>63%</w:t>
      </w:r>
      <w:r>
        <w:rPr>
          <w:rFonts w:hint="eastAsia"/>
        </w:rPr>
        <w:t>执行，低谷时段电价按平段电价下浮</w:t>
      </w:r>
      <w:r>
        <w:rPr>
          <w:rFonts w:hint="eastAsia"/>
        </w:rPr>
        <w:t>65%</w:t>
      </w:r>
      <w:r>
        <w:rPr>
          <w:rFonts w:hint="eastAsia"/>
        </w:rPr>
        <w:t>执行，增加的</w:t>
      </w:r>
      <w:r>
        <w:rPr>
          <w:rFonts w:hint="eastAsia"/>
        </w:rPr>
        <w:t>2</w:t>
      </w:r>
      <w:r>
        <w:rPr>
          <w:rFonts w:hint="eastAsia"/>
        </w:rPr>
        <w:t>个百分点下浮的资金，由尖峰电价收入进行补偿，暂不通过代理购电分时损益分摊。</w:t>
      </w:r>
    </w:p>
    <w:p w:rsidR="0047533E" w:rsidRDefault="0047533E" w:rsidP="0047533E"/>
    <w:p w:rsidR="0047533E" w:rsidRDefault="0047533E" w:rsidP="0047533E">
      <w:pPr>
        <w:ind w:firstLineChars="200" w:firstLine="420"/>
        <w:rPr>
          <w:rFonts w:hint="eastAsia"/>
        </w:rPr>
      </w:pPr>
      <w:r>
        <w:rPr>
          <w:rFonts w:hint="eastAsia"/>
        </w:rPr>
        <w:t>四、其他事项</w:t>
      </w:r>
    </w:p>
    <w:p w:rsidR="0047533E" w:rsidRDefault="0047533E" w:rsidP="0047533E">
      <w:pPr>
        <w:ind w:firstLineChars="200" w:firstLine="420"/>
      </w:pPr>
    </w:p>
    <w:p w:rsidR="0047533E" w:rsidRDefault="0047533E" w:rsidP="0047533E">
      <w:pPr>
        <w:ind w:firstLineChars="200" w:firstLine="420"/>
        <w:rPr>
          <w:rFonts w:hint="eastAsia"/>
        </w:rPr>
      </w:pPr>
      <w:r>
        <w:rPr>
          <w:rFonts w:hint="eastAsia"/>
        </w:rPr>
        <w:t>（一）继续做好市场交易与分时电价政策的衔接，市场交易合同未申报用电曲线或未形成分时价格的，结算时购电价格按本通知分时电价峰谷时段及浮动比例执行。</w:t>
      </w:r>
    </w:p>
    <w:p w:rsidR="0047533E" w:rsidRDefault="0047533E" w:rsidP="0047533E">
      <w:pPr>
        <w:ind w:firstLineChars="200" w:firstLine="420"/>
      </w:pPr>
    </w:p>
    <w:p w:rsidR="0047533E" w:rsidRDefault="0047533E" w:rsidP="0047533E">
      <w:pPr>
        <w:ind w:firstLineChars="200" w:firstLine="420"/>
        <w:rPr>
          <w:rFonts w:hint="eastAsia"/>
        </w:rPr>
      </w:pPr>
      <w:r>
        <w:rPr>
          <w:rFonts w:hint="eastAsia"/>
        </w:rPr>
        <w:t>（二）优化完善后的分时电价执行范围为除国家有专门规定的电气化铁路牵引用电等以外的所有工商业用户。</w:t>
      </w:r>
    </w:p>
    <w:p w:rsidR="0047533E" w:rsidRDefault="0047533E" w:rsidP="0047533E">
      <w:pPr>
        <w:ind w:firstLineChars="200" w:firstLine="420"/>
      </w:pPr>
    </w:p>
    <w:p w:rsidR="0047533E" w:rsidRDefault="0047533E" w:rsidP="0047533E">
      <w:pPr>
        <w:ind w:firstLineChars="200" w:firstLine="420"/>
        <w:rPr>
          <w:rFonts w:hint="eastAsia"/>
        </w:rPr>
      </w:pPr>
      <w:r>
        <w:rPr>
          <w:rFonts w:hint="eastAsia"/>
        </w:rPr>
        <w:t>（三）我委调整电价政策后，电网企业应尽快开展计量装置升级改造工作，未完成升级改造前仍执行原峰谷时段。由于表计更换、改造增加的投资，纳入我省下一周期输配电价核价范围予以解决。电网企业营销部门应于每月</w:t>
      </w:r>
      <w:r>
        <w:rPr>
          <w:rFonts w:hint="eastAsia"/>
        </w:rPr>
        <w:t>15</w:t>
      </w:r>
      <w:r>
        <w:rPr>
          <w:rFonts w:hint="eastAsia"/>
        </w:rPr>
        <w:t>日前将上一个月执行峰谷分时电价政策的行业分时段用电负荷、电量及用户变动情况报送我委。</w:t>
      </w:r>
    </w:p>
    <w:p w:rsidR="0047533E" w:rsidRDefault="0047533E" w:rsidP="0047533E">
      <w:pPr>
        <w:ind w:firstLineChars="200" w:firstLine="420"/>
      </w:pPr>
    </w:p>
    <w:p w:rsidR="0047533E" w:rsidRDefault="0047533E" w:rsidP="0047533E">
      <w:pPr>
        <w:ind w:firstLineChars="200" w:firstLine="420"/>
        <w:rPr>
          <w:rFonts w:hint="eastAsia"/>
        </w:rPr>
      </w:pPr>
      <w:r>
        <w:rPr>
          <w:rFonts w:hint="eastAsia"/>
        </w:rPr>
        <w:t>（四）各地发展改革部门和电网企业要精心组织，加强舆情监测，及时回应社会关切，确保优化完善后的峰谷分时电价政策平稳落地实施。电网企业财务部门应于每年一、四季度末结束后，将年度峰谷分时电价政策执行情况及尖峰电价收支情况报送我委。执行中遇到情况和问题请及时反馈我委（价格处），我委将适时优化调整。</w:t>
      </w:r>
    </w:p>
    <w:p w:rsidR="0047533E" w:rsidRDefault="0047533E" w:rsidP="0047533E">
      <w:pPr>
        <w:ind w:firstLineChars="200" w:firstLine="420"/>
      </w:pPr>
    </w:p>
    <w:p w:rsidR="0047533E" w:rsidRDefault="0047533E" w:rsidP="0047533E">
      <w:pPr>
        <w:ind w:firstLineChars="200" w:firstLine="420"/>
        <w:rPr>
          <w:rFonts w:hint="eastAsia"/>
        </w:rPr>
      </w:pPr>
      <w:r>
        <w:rPr>
          <w:rFonts w:hint="eastAsia"/>
        </w:rPr>
        <w:t>（五）我委印发的《关于进一步完善青海电网峰谷分时电价的通知》（青发</w:t>
      </w:r>
      <w:proofErr w:type="gramStart"/>
      <w:r>
        <w:rPr>
          <w:rFonts w:hint="eastAsia"/>
        </w:rPr>
        <w:t>改价格</w:t>
      </w:r>
      <w:proofErr w:type="gramEnd"/>
      <w:r>
        <w:rPr>
          <w:rFonts w:hint="eastAsia"/>
        </w:rPr>
        <w:t>〔</w:t>
      </w:r>
      <w:r>
        <w:rPr>
          <w:rFonts w:hint="eastAsia"/>
        </w:rPr>
        <w:t>2021</w:t>
      </w:r>
      <w:r>
        <w:rPr>
          <w:rFonts w:hint="eastAsia"/>
        </w:rPr>
        <w:t>〕</w:t>
      </w:r>
      <w:r>
        <w:rPr>
          <w:rFonts w:hint="eastAsia"/>
        </w:rPr>
        <w:t>814</w:t>
      </w:r>
      <w:r>
        <w:rPr>
          <w:rFonts w:hint="eastAsia"/>
        </w:rPr>
        <w:t>号）、《关于进一步优化我省峰谷分时电价的通知》（青发</w:t>
      </w:r>
      <w:proofErr w:type="gramStart"/>
      <w:r>
        <w:rPr>
          <w:rFonts w:hint="eastAsia"/>
        </w:rPr>
        <w:t>改价格</w:t>
      </w:r>
      <w:proofErr w:type="gramEnd"/>
      <w:r>
        <w:rPr>
          <w:rFonts w:hint="eastAsia"/>
        </w:rPr>
        <w:t>〔</w:t>
      </w:r>
      <w:r>
        <w:rPr>
          <w:rFonts w:hint="eastAsia"/>
        </w:rPr>
        <w:t>2023</w:t>
      </w:r>
      <w:r>
        <w:rPr>
          <w:rFonts w:hint="eastAsia"/>
        </w:rPr>
        <w:t>〕</w:t>
      </w:r>
      <w:r>
        <w:rPr>
          <w:rFonts w:hint="eastAsia"/>
        </w:rPr>
        <w:t>647</w:t>
      </w:r>
      <w:r>
        <w:rPr>
          <w:rFonts w:hint="eastAsia"/>
        </w:rPr>
        <w:t>号）、《关于进一步优化调整我省峰谷分时电价政策的通知》（青发</w:t>
      </w:r>
      <w:proofErr w:type="gramStart"/>
      <w:r>
        <w:rPr>
          <w:rFonts w:hint="eastAsia"/>
        </w:rPr>
        <w:t>改价格</w:t>
      </w:r>
      <w:proofErr w:type="gramEnd"/>
      <w:r>
        <w:rPr>
          <w:rFonts w:hint="eastAsia"/>
        </w:rPr>
        <w:t>〔</w:t>
      </w:r>
      <w:r>
        <w:rPr>
          <w:rFonts w:hint="eastAsia"/>
        </w:rPr>
        <w:t>2023</w:t>
      </w:r>
      <w:r>
        <w:rPr>
          <w:rFonts w:hint="eastAsia"/>
        </w:rPr>
        <w:t>〕</w:t>
      </w:r>
      <w:r>
        <w:rPr>
          <w:rFonts w:hint="eastAsia"/>
        </w:rPr>
        <w:t>775</w:t>
      </w:r>
      <w:r>
        <w:rPr>
          <w:rFonts w:hint="eastAsia"/>
        </w:rPr>
        <w:t>号）同时废止。</w:t>
      </w:r>
    </w:p>
    <w:p w:rsidR="0047533E" w:rsidRDefault="0047533E" w:rsidP="0047533E">
      <w:pPr>
        <w:ind w:firstLineChars="200" w:firstLine="420"/>
      </w:pPr>
    </w:p>
    <w:p w:rsidR="0047533E" w:rsidRDefault="0047533E" w:rsidP="0047533E">
      <w:pPr>
        <w:ind w:firstLineChars="200" w:firstLine="420"/>
        <w:rPr>
          <w:rFonts w:hint="eastAsia"/>
        </w:rPr>
      </w:pPr>
      <w:r>
        <w:rPr>
          <w:rFonts w:hint="eastAsia"/>
        </w:rPr>
        <w:t>（六）本通知自</w:t>
      </w:r>
      <w:r>
        <w:rPr>
          <w:rFonts w:hint="eastAsia"/>
        </w:rPr>
        <w:t>2024</w:t>
      </w:r>
      <w:r>
        <w:rPr>
          <w:rFonts w:hint="eastAsia"/>
        </w:rPr>
        <w:t>年</w:t>
      </w:r>
      <w:r>
        <w:rPr>
          <w:rFonts w:hint="eastAsia"/>
        </w:rPr>
        <w:t xml:space="preserve">  </w:t>
      </w:r>
      <w:r>
        <w:rPr>
          <w:rFonts w:hint="eastAsia"/>
        </w:rPr>
        <w:t>月</w:t>
      </w:r>
      <w:r>
        <w:rPr>
          <w:rFonts w:hint="eastAsia"/>
        </w:rPr>
        <w:t xml:space="preserve">  </w:t>
      </w:r>
      <w:r>
        <w:rPr>
          <w:rFonts w:hint="eastAsia"/>
        </w:rPr>
        <w:t>日开始执行。</w:t>
      </w:r>
    </w:p>
    <w:p w:rsidR="0047533E" w:rsidRDefault="0047533E" w:rsidP="0047533E"/>
    <w:p w:rsidR="0047533E" w:rsidRDefault="0047533E" w:rsidP="0047533E">
      <w:pPr>
        <w:jc w:val="right"/>
        <w:rPr>
          <w:rFonts w:hint="eastAsia"/>
        </w:rPr>
      </w:pPr>
      <w:r>
        <w:rPr>
          <w:rFonts w:hint="eastAsia"/>
        </w:rPr>
        <w:t>青海省发展和改革委员会</w:t>
      </w:r>
    </w:p>
    <w:p w:rsidR="0047533E" w:rsidRDefault="0047533E" w:rsidP="0047533E">
      <w:pPr>
        <w:jc w:val="right"/>
      </w:pPr>
    </w:p>
    <w:p w:rsidR="0047533E" w:rsidRDefault="0047533E" w:rsidP="0047533E">
      <w:pPr>
        <w:jc w:val="right"/>
      </w:pPr>
      <w:r>
        <w:rPr>
          <w:rFonts w:hint="eastAsia"/>
        </w:rPr>
        <w:t>2024</w:t>
      </w:r>
      <w:r>
        <w:rPr>
          <w:rFonts w:hint="eastAsia"/>
        </w:rPr>
        <w:t>年</w:t>
      </w:r>
      <w:r>
        <w:rPr>
          <w:rFonts w:hint="eastAsia"/>
        </w:rPr>
        <w:t>3</w:t>
      </w:r>
      <w:r>
        <w:rPr>
          <w:rFonts w:hint="eastAsia"/>
        </w:rPr>
        <w:t>月</w:t>
      </w:r>
      <w:r>
        <w:rPr>
          <w:rFonts w:hint="eastAsia"/>
        </w:rPr>
        <w:t xml:space="preserve"> </w:t>
      </w:r>
      <w:r>
        <w:rPr>
          <w:rFonts w:hint="eastAsia"/>
        </w:rPr>
        <w:t>日</w:t>
      </w:r>
    </w:p>
    <w:sectPr w:rsidR="004753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09"/>
    <w:rsid w:val="00171809"/>
    <w:rsid w:val="0047533E"/>
    <w:rsid w:val="00D11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姚佩东</dc:creator>
  <cp:keywords/>
  <dc:description/>
  <cp:lastModifiedBy>姚佩东</cp:lastModifiedBy>
  <cp:revision>2</cp:revision>
  <dcterms:created xsi:type="dcterms:W3CDTF">2024-03-26T09:20:00Z</dcterms:created>
  <dcterms:modified xsi:type="dcterms:W3CDTF">2024-03-26T09:24:00Z</dcterms:modified>
</cp:coreProperties>
</file>